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65F" w:rsidRPr="00FB46D2" w:rsidRDefault="00E3465F" w:rsidP="00E3465F">
      <w:pPr>
        <w:jc w:val="center"/>
        <w:rPr>
          <w:b/>
          <w:color w:val="0070C0"/>
          <w:sz w:val="32"/>
          <w:szCs w:val="32"/>
          <w:u w:val="single"/>
        </w:rPr>
      </w:pPr>
      <w:bookmarkStart w:id="0" w:name="_GoBack"/>
      <w:bookmarkEnd w:id="0"/>
      <w:r w:rsidRPr="00FB46D2">
        <w:rPr>
          <w:b/>
          <w:color w:val="0070C0"/>
          <w:sz w:val="32"/>
          <w:szCs w:val="32"/>
          <w:u w:val="single"/>
        </w:rPr>
        <w:t>Intérieurs modernes (1920-1930)</w:t>
      </w:r>
    </w:p>
    <w:p w:rsidR="00E3465F" w:rsidRDefault="00E3465F" w:rsidP="00E3465F">
      <w:pPr>
        <w:jc w:val="center"/>
      </w:pPr>
      <w:r>
        <w:t>Collection Design</w:t>
      </w:r>
    </w:p>
    <w:p w:rsidR="00E3465F" w:rsidRDefault="00E3465F" w:rsidP="00E3465F">
      <w:pPr>
        <w:jc w:val="center"/>
      </w:pPr>
      <w:r>
        <w:t xml:space="preserve"> Centre Pompidou</w:t>
      </w:r>
    </w:p>
    <w:p w:rsidR="00E3465F" w:rsidRDefault="00E3465F" w:rsidP="00E3465F">
      <w:pPr>
        <w:jc w:val="center"/>
      </w:pPr>
    </w:p>
    <w:p w:rsidR="00E3465F" w:rsidRDefault="00E3465F" w:rsidP="00E3465F">
      <w:pPr>
        <w:jc w:val="center"/>
      </w:pPr>
      <w:r>
        <w:t>Hôtel des Arts, Toulon</w:t>
      </w:r>
    </w:p>
    <w:p w:rsidR="00E3465F" w:rsidRDefault="00E3465F" w:rsidP="00E3465F">
      <w:pPr>
        <w:jc w:val="center"/>
      </w:pPr>
      <w:r>
        <w:t>24 juin – 30 octobre 2022</w:t>
      </w:r>
    </w:p>
    <w:p w:rsidR="00E3465F" w:rsidRDefault="00E3465F" w:rsidP="00E3465F">
      <w:pPr>
        <w:jc w:val="center"/>
      </w:pPr>
    </w:p>
    <w:p w:rsidR="00E3465F" w:rsidRDefault="00E3465F" w:rsidP="00E3465F">
      <w:pPr>
        <w:jc w:val="center"/>
      </w:pPr>
      <w:r>
        <w:t>----------------</w:t>
      </w:r>
    </w:p>
    <w:p w:rsidR="00E3465F" w:rsidRDefault="00E3465F" w:rsidP="00E3465F">
      <w:pPr>
        <w:jc w:val="center"/>
      </w:pPr>
    </w:p>
    <w:p w:rsidR="00E3465F" w:rsidRDefault="00E3465F" w:rsidP="00E3465F">
      <w:pPr>
        <w:jc w:val="both"/>
        <w:rPr>
          <w:sz w:val="28"/>
          <w:szCs w:val="28"/>
        </w:rPr>
      </w:pPr>
    </w:p>
    <w:p w:rsidR="00E3465F" w:rsidRDefault="00E3465F" w:rsidP="00E3465F">
      <w:pPr>
        <w:jc w:val="both"/>
        <w:rPr>
          <w:sz w:val="28"/>
          <w:szCs w:val="28"/>
        </w:rPr>
      </w:pPr>
      <w:r w:rsidRPr="009F2DAD">
        <w:rPr>
          <w:sz w:val="28"/>
          <w:szCs w:val="28"/>
        </w:rPr>
        <w:t>Dans le cadre de la politique culturelle hors</w:t>
      </w:r>
      <w:r>
        <w:rPr>
          <w:sz w:val="28"/>
          <w:szCs w:val="28"/>
        </w:rPr>
        <w:t>-</w:t>
      </w:r>
      <w:r w:rsidRPr="009F2DAD">
        <w:rPr>
          <w:sz w:val="28"/>
          <w:szCs w:val="28"/>
        </w:rPr>
        <w:t>les</w:t>
      </w:r>
      <w:r>
        <w:rPr>
          <w:sz w:val="28"/>
          <w:szCs w:val="28"/>
        </w:rPr>
        <w:t>-</w:t>
      </w:r>
      <w:r w:rsidRPr="009F2DAD">
        <w:rPr>
          <w:sz w:val="28"/>
          <w:szCs w:val="28"/>
        </w:rPr>
        <w:t xml:space="preserve">murs engagée par le Centre Pompidou et du partenariat </w:t>
      </w:r>
      <w:r>
        <w:rPr>
          <w:sz w:val="28"/>
          <w:szCs w:val="28"/>
        </w:rPr>
        <w:t>avec</w:t>
      </w:r>
      <w:r w:rsidRPr="009F2DAD">
        <w:rPr>
          <w:sz w:val="28"/>
          <w:szCs w:val="28"/>
        </w:rPr>
        <w:t xml:space="preserve"> la Métropole de Toulon e</w:t>
      </w:r>
      <w:r>
        <w:rPr>
          <w:sz w:val="28"/>
          <w:szCs w:val="28"/>
        </w:rPr>
        <w:t>t</w:t>
      </w:r>
      <w:r w:rsidRPr="009F2DAD">
        <w:rPr>
          <w:sz w:val="28"/>
          <w:szCs w:val="28"/>
        </w:rPr>
        <w:t xml:space="preserve"> la villa Noailles (Centre d’art d’intérêt national à Hyères)</w:t>
      </w:r>
      <w:r>
        <w:rPr>
          <w:sz w:val="28"/>
          <w:szCs w:val="28"/>
        </w:rPr>
        <w:t>,</w:t>
      </w:r>
      <w:r w:rsidRPr="009F2DAD">
        <w:rPr>
          <w:sz w:val="28"/>
          <w:szCs w:val="28"/>
        </w:rPr>
        <w:t xml:space="preserve"> </w:t>
      </w:r>
      <w:r>
        <w:rPr>
          <w:sz w:val="28"/>
          <w:szCs w:val="28"/>
        </w:rPr>
        <w:t>après « Nouvelles vagues » en 2019 et « </w:t>
      </w:r>
      <w:proofErr w:type="spellStart"/>
      <w:r>
        <w:rPr>
          <w:sz w:val="28"/>
          <w:szCs w:val="28"/>
        </w:rPr>
        <w:t>Futurissimo</w:t>
      </w:r>
      <w:proofErr w:type="spellEnd"/>
      <w:r>
        <w:rPr>
          <w:sz w:val="28"/>
          <w:szCs w:val="28"/>
        </w:rPr>
        <w:t> : l’utopie du design italien » en 2021, l’Hôtel des Arts à Toulon présente</w:t>
      </w:r>
      <w:r w:rsidR="009C0175">
        <w:rPr>
          <w:sz w:val="28"/>
          <w:szCs w:val="28"/>
        </w:rPr>
        <w:t xml:space="preserve"> </w:t>
      </w:r>
      <w:r>
        <w:rPr>
          <w:sz w:val="28"/>
          <w:szCs w:val="28"/>
        </w:rPr>
        <w:t>l’exposition « </w:t>
      </w:r>
      <w:r w:rsidRPr="009731CB">
        <w:rPr>
          <w:sz w:val="28"/>
          <w:szCs w:val="28"/>
        </w:rPr>
        <w:t>Intérieurs modernes</w:t>
      </w:r>
      <w:r>
        <w:rPr>
          <w:sz w:val="28"/>
          <w:szCs w:val="28"/>
        </w:rPr>
        <w:t>,</w:t>
      </w:r>
      <w:r w:rsidRPr="009731CB">
        <w:rPr>
          <w:sz w:val="28"/>
          <w:szCs w:val="28"/>
        </w:rPr>
        <w:t xml:space="preserve"> 1920-1930</w:t>
      </w:r>
      <w:r>
        <w:rPr>
          <w:sz w:val="28"/>
          <w:szCs w:val="28"/>
        </w:rPr>
        <w:t> », sous le commissariat de Marie-Ange Brayer, conservatrice en charge de la collection design au Centre Pompidou.</w:t>
      </w:r>
    </w:p>
    <w:p w:rsidR="00E3465F" w:rsidRPr="009731CB" w:rsidRDefault="00E3465F" w:rsidP="00E3465F">
      <w:pPr>
        <w:jc w:val="both"/>
        <w:rPr>
          <w:sz w:val="28"/>
          <w:szCs w:val="28"/>
        </w:rPr>
      </w:pPr>
    </w:p>
    <w:p w:rsidR="00E3465F" w:rsidRPr="00445F0B" w:rsidRDefault="00E3465F" w:rsidP="00E3465F">
      <w:pPr>
        <w:jc w:val="both"/>
        <w:rPr>
          <w:sz w:val="28"/>
          <w:szCs w:val="28"/>
        </w:rPr>
      </w:pPr>
      <w:r>
        <w:rPr>
          <w:sz w:val="28"/>
          <w:szCs w:val="28"/>
        </w:rPr>
        <w:t>Cette exposition,</w:t>
      </w:r>
      <w:r w:rsidRPr="00340484">
        <w:rPr>
          <w:sz w:val="28"/>
          <w:szCs w:val="28"/>
        </w:rPr>
        <w:t xml:space="preserve"> </w:t>
      </w:r>
      <w:r>
        <w:rPr>
          <w:sz w:val="28"/>
          <w:szCs w:val="28"/>
        </w:rPr>
        <w:t xml:space="preserve">qui présente les chefs-d’œuvre de la collection design du Centre Pompidou, retrace l’aventure de la modernité en France dans les années 1920-1930 à travers la révolution de l’intérieur domestique. Plus de 50 créateurs, parmi lesquels Charlotte </w:t>
      </w:r>
      <w:proofErr w:type="spellStart"/>
      <w:r>
        <w:rPr>
          <w:sz w:val="28"/>
          <w:szCs w:val="28"/>
        </w:rPr>
        <w:t>Perriand</w:t>
      </w:r>
      <w:proofErr w:type="spellEnd"/>
      <w:r>
        <w:rPr>
          <w:sz w:val="28"/>
          <w:szCs w:val="28"/>
        </w:rPr>
        <w:t xml:space="preserve">, Eileen Gray, Robert Mallet-Stevens, Pierre Chareau, Le Corbusier, Jean Prouvé, et plus d’une centaine </w:t>
      </w:r>
      <w:r w:rsidRPr="00445F0B">
        <w:rPr>
          <w:sz w:val="28"/>
          <w:szCs w:val="28"/>
        </w:rPr>
        <w:t>d’objets de design sont présentés.</w:t>
      </w:r>
    </w:p>
    <w:p w:rsidR="00E3465F" w:rsidRPr="00445F0B" w:rsidRDefault="00E3465F" w:rsidP="00E3465F">
      <w:pPr>
        <w:jc w:val="both"/>
        <w:rPr>
          <w:sz w:val="28"/>
          <w:szCs w:val="28"/>
        </w:rPr>
      </w:pPr>
    </w:p>
    <w:p w:rsidR="00E3465F" w:rsidRPr="00445F0B" w:rsidRDefault="006E3CF6" w:rsidP="00E3465F">
      <w:pPr>
        <w:jc w:val="both"/>
        <w:rPr>
          <w:rFonts w:eastAsia="Times New Roman" w:cs="Arial"/>
          <w:color w:val="000000"/>
          <w:sz w:val="28"/>
          <w:szCs w:val="28"/>
          <w:lang w:eastAsia="fr-FR"/>
        </w:rPr>
      </w:pPr>
      <w:r>
        <w:rPr>
          <w:sz w:val="28"/>
          <w:szCs w:val="28"/>
        </w:rPr>
        <w:t>L</w:t>
      </w:r>
      <w:r w:rsidR="00E3465F" w:rsidRPr="00445F0B">
        <w:rPr>
          <w:sz w:val="28"/>
          <w:szCs w:val="28"/>
        </w:rPr>
        <w:t xml:space="preserve">e mouvement moderne, </w:t>
      </w:r>
      <w:r w:rsidR="00E3465F">
        <w:rPr>
          <w:sz w:val="28"/>
          <w:szCs w:val="28"/>
        </w:rPr>
        <w:t>qui accompagne</w:t>
      </w:r>
      <w:r w:rsidR="00E3465F" w:rsidRPr="00445F0B">
        <w:rPr>
          <w:sz w:val="28"/>
          <w:szCs w:val="28"/>
        </w:rPr>
        <w:t xml:space="preserve"> l</w:t>
      </w:r>
      <w:r w:rsidR="00E3465F">
        <w:rPr>
          <w:sz w:val="28"/>
          <w:szCs w:val="28"/>
        </w:rPr>
        <w:t>es processus d</w:t>
      </w:r>
      <w:r>
        <w:rPr>
          <w:sz w:val="28"/>
          <w:szCs w:val="28"/>
        </w:rPr>
        <w:t>’industrialisation du design et de</w:t>
      </w:r>
      <w:r w:rsidR="00E3465F" w:rsidRPr="00445F0B">
        <w:rPr>
          <w:sz w:val="28"/>
          <w:szCs w:val="28"/>
        </w:rPr>
        <w:t xml:space="preserve"> rationalisation </w:t>
      </w:r>
      <w:r>
        <w:rPr>
          <w:sz w:val="28"/>
          <w:szCs w:val="28"/>
        </w:rPr>
        <w:t>de l’aménagement intérieur</w:t>
      </w:r>
      <w:r w:rsidR="001C0CA4">
        <w:rPr>
          <w:sz w:val="28"/>
          <w:szCs w:val="28"/>
        </w:rPr>
        <w:t>,</w:t>
      </w:r>
      <w:r>
        <w:rPr>
          <w:sz w:val="28"/>
          <w:szCs w:val="28"/>
        </w:rPr>
        <w:t xml:space="preserve"> a</w:t>
      </w:r>
      <w:r w:rsidR="00E3465F">
        <w:rPr>
          <w:sz w:val="28"/>
          <w:szCs w:val="28"/>
        </w:rPr>
        <w:t>boutit</w:t>
      </w:r>
      <w:r w:rsidR="00E3465F" w:rsidRPr="00445F0B">
        <w:rPr>
          <w:sz w:val="28"/>
          <w:szCs w:val="28"/>
        </w:rPr>
        <w:t xml:space="preserve">, dans les années 1920, à la crise de </w:t>
      </w:r>
      <w:proofErr w:type="gramStart"/>
      <w:r w:rsidR="00E3465F" w:rsidRPr="00445F0B">
        <w:rPr>
          <w:sz w:val="28"/>
          <w:szCs w:val="28"/>
        </w:rPr>
        <w:t>l’ «</w:t>
      </w:r>
      <w:proofErr w:type="gramEnd"/>
      <w:r w:rsidR="00E3465F" w:rsidRPr="00445F0B">
        <w:rPr>
          <w:sz w:val="28"/>
          <w:szCs w:val="28"/>
        </w:rPr>
        <w:t> artiste-décorateur »</w:t>
      </w:r>
      <w:r w:rsidRPr="006E3CF6">
        <w:rPr>
          <w:sz w:val="28"/>
          <w:szCs w:val="28"/>
        </w:rPr>
        <w:t>.</w:t>
      </w:r>
      <w:r w:rsidR="009D2455">
        <w:rPr>
          <w:sz w:val="28"/>
          <w:szCs w:val="28"/>
        </w:rPr>
        <w:t xml:space="preserve"> A</w:t>
      </w:r>
      <w:r w:rsidRPr="009F2DAD">
        <w:rPr>
          <w:sz w:val="28"/>
          <w:szCs w:val="28"/>
        </w:rPr>
        <w:t xml:space="preserve"> l’ornementation des salons décorés de « bibelots »</w:t>
      </w:r>
      <w:r w:rsidR="009D2455">
        <w:rPr>
          <w:sz w:val="28"/>
          <w:szCs w:val="28"/>
        </w:rPr>
        <w:t xml:space="preserve"> se substitue l’équipement moderne</w:t>
      </w:r>
      <w:r w:rsidRPr="009F2DAD">
        <w:rPr>
          <w:sz w:val="28"/>
          <w:szCs w:val="28"/>
        </w:rPr>
        <w:t xml:space="preserve">. </w:t>
      </w:r>
      <w:r w:rsidRPr="005A1CBB">
        <w:rPr>
          <w:sz w:val="28"/>
          <w:szCs w:val="28"/>
        </w:rPr>
        <w:t>A la fin des années 1920, l’intérieur</w:t>
      </w:r>
      <w:r>
        <w:rPr>
          <w:sz w:val="28"/>
          <w:szCs w:val="28"/>
        </w:rPr>
        <w:t xml:space="preserve"> se rationalise,</w:t>
      </w:r>
      <w:r w:rsidRPr="005A1CBB">
        <w:rPr>
          <w:sz w:val="28"/>
          <w:szCs w:val="28"/>
        </w:rPr>
        <w:t xml:space="preserve"> se désencombre</w:t>
      </w:r>
      <w:r>
        <w:rPr>
          <w:sz w:val="28"/>
          <w:szCs w:val="28"/>
        </w:rPr>
        <w:t>. En</w:t>
      </w:r>
      <w:r w:rsidR="00E3465F" w:rsidRPr="00445F0B">
        <w:rPr>
          <w:sz w:val="28"/>
          <w:szCs w:val="28"/>
        </w:rPr>
        <w:t xml:space="preserve"> 1929, la création de l’UAM (Union des Artistes Modernes</w:t>
      </w:r>
      <w:r>
        <w:rPr>
          <w:sz w:val="28"/>
          <w:szCs w:val="28"/>
        </w:rPr>
        <w:t>)</w:t>
      </w:r>
      <w:r w:rsidR="00E3465F" w:rsidRPr="00445F0B">
        <w:rPr>
          <w:sz w:val="28"/>
          <w:szCs w:val="28"/>
        </w:rPr>
        <w:t xml:space="preserve"> réunit tous les grands noms de la </w:t>
      </w:r>
      <w:proofErr w:type="gramStart"/>
      <w:r w:rsidR="00E3465F" w:rsidRPr="00445F0B">
        <w:rPr>
          <w:sz w:val="28"/>
          <w:szCs w:val="28"/>
        </w:rPr>
        <w:t>modernité:</w:t>
      </w:r>
      <w:proofErr w:type="gramEnd"/>
      <w:r w:rsidR="00E3465F" w:rsidRPr="00445F0B">
        <w:rPr>
          <w:sz w:val="28"/>
          <w:szCs w:val="28"/>
        </w:rPr>
        <w:t xml:space="preserve"> Robert Mallet-Stevens, Le Corbusier, Charlotte </w:t>
      </w:r>
      <w:proofErr w:type="spellStart"/>
      <w:r w:rsidR="00E3465F" w:rsidRPr="00445F0B">
        <w:rPr>
          <w:sz w:val="28"/>
          <w:szCs w:val="28"/>
        </w:rPr>
        <w:t>Perriand</w:t>
      </w:r>
      <w:proofErr w:type="spellEnd"/>
      <w:r w:rsidR="00E3465F" w:rsidRPr="00445F0B">
        <w:rPr>
          <w:sz w:val="28"/>
          <w:szCs w:val="28"/>
        </w:rPr>
        <w:t xml:space="preserve">, Sonia Delaunay, </w:t>
      </w:r>
      <w:r>
        <w:rPr>
          <w:sz w:val="28"/>
          <w:szCs w:val="28"/>
        </w:rPr>
        <w:t xml:space="preserve">Francis Jourdain, </w:t>
      </w:r>
      <w:r w:rsidR="00E3465F" w:rsidRPr="00445F0B">
        <w:rPr>
          <w:sz w:val="28"/>
          <w:szCs w:val="28"/>
        </w:rPr>
        <w:t>Pierre Chareau, Eileen Gray, etc.</w:t>
      </w:r>
      <w:r w:rsidR="00E3465F">
        <w:rPr>
          <w:sz w:val="28"/>
          <w:szCs w:val="28"/>
        </w:rPr>
        <w:t xml:space="preserve">, </w:t>
      </w:r>
      <w:r w:rsidR="00E3465F" w:rsidRPr="00445F0B">
        <w:rPr>
          <w:sz w:val="28"/>
          <w:szCs w:val="28"/>
        </w:rPr>
        <w:t>prônant le dialogue entre l</w:t>
      </w:r>
      <w:r w:rsidR="001C0CA4">
        <w:rPr>
          <w:sz w:val="28"/>
          <w:szCs w:val="28"/>
        </w:rPr>
        <w:t>’art</w:t>
      </w:r>
      <w:r w:rsidR="00E3465F">
        <w:rPr>
          <w:sz w:val="28"/>
          <w:szCs w:val="28"/>
        </w:rPr>
        <w:t>, les arts décoratifs et l’architecture.</w:t>
      </w:r>
    </w:p>
    <w:p w:rsidR="00E3465F" w:rsidRDefault="00E3465F" w:rsidP="00E3465F">
      <w:pPr>
        <w:jc w:val="both"/>
        <w:rPr>
          <w:sz w:val="28"/>
          <w:szCs w:val="28"/>
        </w:rPr>
      </w:pPr>
    </w:p>
    <w:p w:rsidR="00CA2510" w:rsidRDefault="006E3CF6" w:rsidP="00E3465F">
      <w:pPr>
        <w:jc w:val="both"/>
        <w:rPr>
          <w:sz w:val="28"/>
          <w:szCs w:val="28"/>
        </w:rPr>
      </w:pPr>
      <w:r w:rsidRPr="006E3CF6">
        <w:rPr>
          <w:sz w:val="28"/>
          <w:szCs w:val="28"/>
        </w:rPr>
        <w:t xml:space="preserve">Le Corbusier, Pierre Jeanneret et Charlotte </w:t>
      </w:r>
      <w:proofErr w:type="spellStart"/>
      <w:r w:rsidRPr="006E3CF6">
        <w:rPr>
          <w:sz w:val="28"/>
          <w:szCs w:val="28"/>
        </w:rPr>
        <w:t>Perriand</w:t>
      </w:r>
      <w:proofErr w:type="spellEnd"/>
      <w:r w:rsidRPr="006E3CF6">
        <w:rPr>
          <w:sz w:val="28"/>
          <w:szCs w:val="28"/>
        </w:rPr>
        <w:t xml:space="preserve"> appellent à libérer l’espace et réalisent les premiers « équipements » où les objets s’intègrent à l’architecture. </w:t>
      </w:r>
      <w:r w:rsidR="00E3465F" w:rsidRPr="00445F0B">
        <w:rPr>
          <w:sz w:val="28"/>
          <w:szCs w:val="28"/>
        </w:rPr>
        <w:t xml:space="preserve">En 1929, Le Corbusier et Charlotte </w:t>
      </w:r>
      <w:proofErr w:type="spellStart"/>
      <w:r w:rsidR="00E3465F" w:rsidRPr="00445F0B">
        <w:rPr>
          <w:sz w:val="28"/>
          <w:szCs w:val="28"/>
        </w:rPr>
        <w:t>Perriand</w:t>
      </w:r>
      <w:proofErr w:type="spellEnd"/>
      <w:r w:rsidR="00E3465F" w:rsidRPr="00445F0B">
        <w:rPr>
          <w:sz w:val="28"/>
          <w:szCs w:val="28"/>
        </w:rPr>
        <w:t xml:space="preserve"> présentent leur « équipement d’habitation » au Salon d’Automne</w:t>
      </w:r>
      <w:r w:rsidR="009D2455">
        <w:rPr>
          <w:sz w:val="28"/>
          <w:szCs w:val="28"/>
        </w:rPr>
        <w:t xml:space="preserve"> à Paris</w:t>
      </w:r>
      <w:r w:rsidR="00E3465F" w:rsidRPr="00445F0B">
        <w:rPr>
          <w:sz w:val="28"/>
          <w:szCs w:val="28"/>
        </w:rPr>
        <w:t xml:space="preserve">. </w:t>
      </w:r>
      <w:r w:rsidR="00E3465F">
        <w:rPr>
          <w:sz w:val="28"/>
          <w:szCs w:val="28"/>
        </w:rPr>
        <w:t>Les</w:t>
      </w:r>
      <w:r w:rsidR="00E3465F" w:rsidRPr="005A1CBB">
        <w:rPr>
          <w:sz w:val="28"/>
          <w:szCs w:val="28"/>
        </w:rPr>
        <w:t xml:space="preserve"> murs se transforment en meubles</w:t>
      </w:r>
      <w:r w:rsidR="00E3465F">
        <w:rPr>
          <w:sz w:val="28"/>
          <w:szCs w:val="28"/>
        </w:rPr>
        <w:t> </w:t>
      </w:r>
      <w:r>
        <w:rPr>
          <w:sz w:val="28"/>
          <w:szCs w:val="28"/>
        </w:rPr>
        <w:t>et</w:t>
      </w:r>
      <w:r w:rsidR="00E3465F" w:rsidRPr="005A1CBB">
        <w:rPr>
          <w:sz w:val="28"/>
          <w:szCs w:val="28"/>
        </w:rPr>
        <w:t xml:space="preserve"> </w:t>
      </w:r>
      <w:r w:rsidR="00E3465F">
        <w:rPr>
          <w:sz w:val="28"/>
          <w:szCs w:val="28"/>
        </w:rPr>
        <w:t xml:space="preserve">les meubles coulissent, se donnent dans leur modularité. </w:t>
      </w:r>
      <w:r w:rsidR="00E3465F" w:rsidRPr="009F2DAD">
        <w:rPr>
          <w:sz w:val="28"/>
          <w:szCs w:val="28"/>
        </w:rPr>
        <w:t>L’esthétique des paquebots et des machines nourrit</w:t>
      </w:r>
      <w:r w:rsidR="00E3465F">
        <w:rPr>
          <w:sz w:val="28"/>
          <w:szCs w:val="28"/>
        </w:rPr>
        <w:t xml:space="preserve"> alors</w:t>
      </w:r>
      <w:r w:rsidR="00E3465F" w:rsidRPr="009F2DAD">
        <w:rPr>
          <w:sz w:val="28"/>
          <w:szCs w:val="28"/>
        </w:rPr>
        <w:t xml:space="preserve"> une </w:t>
      </w:r>
      <w:r w:rsidR="00E3465F" w:rsidRPr="009F2DAD">
        <w:rPr>
          <w:sz w:val="28"/>
          <w:szCs w:val="28"/>
        </w:rPr>
        <w:lastRenderedPageBreak/>
        <w:t>nouvelle grammaire de formes</w:t>
      </w:r>
      <w:r w:rsidR="00E3465F">
        <w:rPr>
          <w:sz w:val="28"/>
          <w:szCs w:val="28"/>
        </w:rPr>
        <w:t xml:space="preserve"> épurées, avec de nouveaux matériaux, tel que l’acier tubulaire</w:t>
      </w:r>
      <w:r w:rsidR="009D2455">
        <w:rPr>
          <w:sz w:val="28"/>
          <w:szCs w:val="28"/>
        </w:rPr>
        <w:t>,</w:t>
      </w:r>
      <w:r w:rsidR="00E3465F">
        <w:rPr>
          <w:sz w:val="28"/>
          <w:szCs w:val="28"/>
        </w:rPr>
        <w:t xml:space="preserve"> dans le sillage du Bauhaus. Tissus et revêtements laissent</w:t>
      </w:r>
      <w:r w:rsidR="009D2455">
        <w:rPr>
          <w:sz w:val="28"/>
          <w:szCs w:val="28"/>
        </w:rPr>
        <w:t xml:space="preserve"> à présent</w:t>
      </w:r>
      <w:r w:rsidR="00E3465F">
        <w:rPr>
          <w:sz w:val="28"/>
          <w:szCs w:val="28"/>
        </w:rPr>
        <w:t xml:space="preserve"> visible la structure des objets. </w:t>
      </w:r>
      <w:r w:rsidR="009D2455">
        <w:rPr>
          <w:sz w:val="28"/>
          <w:szCs w:val="28"/>
        </w:rPr>
        <w:t>L</w:t>
      </w:r>
      <w:r w:rsidR="00964B92" w:rsidRPr="00964B92">
        <w:rPr>
          <w:sz w:val="28"/>
          <w:szCs w:val="28"/>
        </w:rPr>
        <w:t xml:space="preserve">a modernité poursuit </w:t>
      </w:r>
      <w:r w:rsidR="009D2455">
        <w:rPr>
          <w:sz w:val="28"/>
          <w:szCs w:val="28"/>
        </w:rPr>
        <w:t xml:space="preserve">également </w:t>
      </w:r>
      <w:r w:rsidR="00964B92" w:rsidRPr="00964B92">
        <w:rPr>
          <w:sz w:val="28"/>
          <w:szCs w:val="28"/>
        </w:rPr>
        <w:t xml:space="preserve">une quête de confort visant à améliorer les conditions de vie </w:t>
      </w:r>
      <w:r w:rsidR="007C4972">
        <w:rPr>
          <w:sz w:val="28"/>
          <w:szCs w:val="28"/>
        </w:rPr>
        <w:t>du</w:t>
      </w:r>
      <w:r w:rsidR="00964B92" w:rsidRPr="00964B92">
        <w:rPr>
          <w:sz w:val="28"/>
          <w:szCs w:val="28"/>
        </w:rPr>
        <w:t xml:space="preserve"> plus grand nombre : espaces économiques, ergonomiques, aérés, chauffés, éclairés, reliés à l’eau courante etc. Les </w:t>
      </w:r>
      <w:r w:rsidR="009D2455">
        <w:rPr>
          <w:sz w:val="28"/>
          <w:szCs w:val="28"/>
        </w:rPr>
        <w:t xml:space="preserve">aménagements </w:t>
      </w:r>
      <w:r w:rsidR="00964B92" w:rsidRPr="00964B92">
        <w:rPr>
          <w:sz w:val="28"/>
          <w:szCs w:val="28"/>
        </w:rPr>
        <w:t>intérieurs</w:t>
      </w:r>
      <w:r w:rsidR="009D2455">
        <w:rPr>
          <w:sz w:val="28"/>
          <w:szCs w:val="28"/>
        </w:rPr>
        <w:t xml:space="preserve"> </w:t>
      </w:r>
      <w:r w:rsidR="00964B92" w:rsidRPr="00964B92">
        <w:rPr>
          <w:sz w:val="28"/>
          <w:szCs w:val="28"/>
        </w:rPr>
        <w:t xml:space="preserve">se tournent vers le bien-être de l’habitant. </w:t>
      </w:r>
    </w:p>
    <w:p w:rsidR="00CA2510" w:rsidRDefault="00CA2510" w:rsidP="00E3465F">
      <w:pPr>
        <w:jc w:val="both"/>
        <w:rPr>
          <w:sz w:val="28"/>
          <w:szCs w:val="28"/>
        </w:rPr>
      </w:pPr>
    </w:p>
    <w:p w:rsidR="00964B92" w:rsidRDefault="00E624B0" w:rsidP="00E3465F">
      <w:pPr>
        <w:jc w:val="both"/>
        <w:rPr>
          <w:sz w:val="28"/>
          <w:szCs w:val="28"/>
        </w:rPr>
      </w:pPr>
      <w:r>
        <w:rPr>
          <w:sz w:val="28"/>
          <w:szCs w:val="28"/>
        </w:rPr>
        <w:t xml:space="preserve">Pour Le Corbusier, l’Esprit nouveau passe par le « renouveau de l’espace intérieur » et « de nouvelles manières de s’asseoir ». </w:t>
      </w:r>
      <w:r w:rsidR="00CA2510" w:rsidRPr="00964B92">
        <w:rPr>
          <w:sz w:val="28"/>
          <w:szCs w:val="28"/>
        </w:rPr>
        <w:t>Le mobilier d’agrément et de repos – fauteuil basculant, chaise longue ou siège en porte-à-faux – se démocratise et se perfectionne</w:t>
      </w:r>
      <w:r w:rsidR="00CA2510">
        <w:rPr>
          <w:sz w:val="28"/>
          <w:szCs w:val="28"/>
        </w:rPr>
        <w:t xml:space="preserve">. </w:t>
      </w:r>
      <w:r w:rsidR="00964B92" w:rsidRPr="00964B92">
        <w:rPr>
          <w:sz w:val="28"/>
          <w:szCs w:val="28"/>
        </w:rPr>
        <w:t>Dans l’intérieur moderne, le mobilier n’est pas pensé comme un objet autonome. Aménagement intérieur et architecture répondent aux mêmes logiques et sont conçus comme un tout unitaire. Architectes et décorateurs imaginent de véritables atmosphères dans lesquelles couleurs, formes et matériaux sont composés de façon cohérente et contribuent à une esthétique générale.</w:t>
      </w:r>
      <w:r w:rsidR="009D2455">
        <w:rPr>
          <w:sz w:val="28"/>
          <w:szCs w:val="28"/>
        </w:rPr>
        <w:t xml:space="preserve"> L</w:t>
      </w:r>
      <w:r w:rsidR="00964B92" w:rsidRPr="00964B92">
        <w:rPr>
          <w:sz w:val="28"/>
          <w:szCs w:val="28"/>
        </w:rPr>
        <w:t xml:space="preserve">es meubles et luminaires en verre, albâtre et métal, </w:t>
      </w:r>
      <w:r w:rsidR="009D2455">
        <w:rPr>
          <w:sz w:val="28"/>
          <w:szCs w:val="28"/>
        </w:rPr>
        <w:t xml:space="preserve">de Pierre Chareau </w:t>
      </w:r>
      <w:r w:rsidR="00964B92" w:rsidRPr="00964B92">
        <w:rPr>
          <w:sz w:val="28"/>
          <w:szCs w:val="28"/>
        </w:rPr>
        <w:t xml:space="preserve">renvoient </w:t>
      </w:r>
      <w:r w:rsidR="001208F6">
        <w:rPr>
          <w:sz w:val="28"/>
          <w:szCs w:val="28"/>
        </w:rPr>
        <w:t xml:space="preserve">ainsi </w:t>
      </w:r>
      <w:r w:rsidR="00964B92" w:rsidRPr="00964B92">
        <w:rPr>
          <w:sz w:val="28"/>
          <w:szCs w:val="28"/>
        </w:rPr>
        <w:t>à la transparence de la Maison de verre (1928-1931)</w:t>
      </w:r>
      <w:r w:rsidR="001208F6">
        <w:rPr>
          <w:sz w:val="28"/>
          <w:szCs w:val="28"/>
        </w:rPr>
        <w:t>.</w:t>
      </w:r>
    </w:p>
    <w:p w:rsidR="00E3465F" w:rsidRDefault="00E3465F" w:rsidP="00E3465F">
      <w:pPr>
        <w:jc w:val="both"/>
        <w:rPr>
          <w:sz w:val="28"/>
          <w:szCs w:val="28"/>
        </w:rPr>
      </w:pPr>
    </w:p>
    <w:p w:rsidR="00964B92" w:rsidRPr="00964B92" w:rsidRDefault="006E3CF6" w:rsidP="00964B92">
      <w:pPr>
        <w:jc w:val="both"/>
        <w:rPr>
          <w:sz w:val="28"/>
          <w:szCs w:val="28"/>
        </w:rPr>
      </w:pPr>
      <w:r w:rsidRPr="006E3CF6">
        <w:rPr>
          <w:sz w:val="28"/>
          <w:szCs w:val="28"/>
        </w:rPr>
        <w:t xml:space="preserve">L’intérieur s’ouvre sur l’extérieur ; l’architecture moderne fait l’éloge de la dynamique des corps à travers le sport et l’hygiénisme. </w:t>
      </w:r>
      <w:r>
        <w:rPr>
          <w:sz w:val="28"/>
          <w:szCs w:val="28"/>
        </w:rPr>
        <w:t xml:space="preserve">Le cinéma, la mode, l’architecture des villas sont le témoignage de cette nouvelle modernité qui est </w:t>
      </w:r>
      <w:r w:rsidR="009D2455">
        <w:rPr>
          <w:sz w:val="28"/>
          <w:szCs w:val="28"/>
        </w:rPr>
        <w:t xml:space="preserve">tout à la fois </w:t>
      </w:r>
      <w:r>
        <w:rPr>
          <w:sz w:val="28"/>
          <w:szCs w:val="28"/>
        </w:rPr>
        <w:t>air, lumière, mouvement, comme en témoignent la villa Noailles</w:t>
      </w:r>
      <w:r w:rsidR="009D2455">
        <w:rPr>
          <w:sz w:val="28"/>
          <w:szCs w:val="28"/>
        </w:rPr>
        <w:t xml:space="preserve"> (1924-1932)</w:t>
      </w:r>
      <w:r>
        <w:rPr>
          <w:sz w:val="28"/>
          <w:szCs w:val="28"/>
        </w:rPr>
        <w:t>, construite par l’architecte Robert Mallet-Stevens à Hyères ou la villa E1027 d’Eileen Gray (1926-1929) à Roquebrune-Cap-Martin, qui arbore une esthétique de paquebot, s’ouvrant sur la lumière et la mer.</w:t>
      </w:r>
      <w:r w:rsidRPr="001044A0">
        <w:rPr>
          <w:sz w:val="28"/>
          <w:szCs w:val="28"/>
        </w:rPr>
        <w:t xml:space="preserve"> </w:t>
      </w:r>
      <w:r>
        <w:rPr>
          <w:sz w:val="28"/>
          <w:szCs w:val="28"/>
        </w:rPr>
        <w:t>La notion d’</w:t>
      </w:r>
      <w:r w:rsidRPr="005A1CBB">
        <w:rPr>
          <w:sz w:val="28"/>
          <w:szCs w:val="28"/>
        </w:rPr>
        <w:t>intériorité</w:t>
      </w:r>
      <w:r>
        <w:rPr>
          <w:sz w:val="28"/>
          <w:szCs w:val="28"/>
        </w:rPr>
        <w:t xml:space="preserve"> fait place à des intérieurs qui se prolongent à l’extérieur à travers de grandes baies vitrées, des toits-terrasses ou des terrasses-jardins. L</w:t>
      </w:r>
      <w:r w:rsidR="00E3465F">
        <w:rPr>
          <w:sz w:val="28"/>
          <w:szCs w:val="28"/>
        </w:rPr>
        <w:t>e corps est</w:t>
      </w:r>
      <w:r w:rsidR="009D2455">
        <w:rPr>
          <w:sz w:val="28"/>
          <w:szCs w:val="28"/>
        </w:rPr>
        <w:t xml:space="preserve"> </w:t>
      </w:r>
      <w:r w:rsidR="00E3465F">
        <w:rPr>
          <w:sz w:val="28"/>
          <w:szCs w:val="28"/>
        </w:rPr>
        <w:t xml:space="preserve">dynamique et sa déambulation modifie l’ergonomie des objets. Les objets de mobilier se donnent comme des dispositifs amovibles, ainsi chez Charlotte </w:t>
      </w:r>
      <w:proofErr w:type="spellStart"/>
      <w:r w:rsidR="00E3465F">
        <w:rPr>
          <w:sz w:val="28"/>
          <w:szCs w:val="28"/>
        </w:rPr>
        <w:t>Perriand</w:t>
      </w:r>
      <w:proofErr w:type="spellEnd"/>
      <w:r w:rsidR="00E3465F">
        <w:rPr>
          <w:sz w:val="28"/>
          <w:szCs w:val="28"/>
        </w:rPr>
        <w:t xml:space="preserve">, Pierre Chareau ou Eileen Gray. </w:t>
      </w:r>
    </w:p>
    <w:p w:rsidR="006E3CF6" w:rsidRDefault="006E3CF6" w:rsidP="00E3465F">
      <w:pPr>
        <w:jc w:val="both"/>
        <w:rPr>
          <w:sz w:val="28"/>
          <w:szCs w:val="28"/>
        </w:rPr>
      </w:pPr>
    </w:p>
    <w:p w:rsidR="00E3465F" w:rsidRDefault="00964B92" w:rsidP="00E3465F">
      <w:pPr>
        <w:jc w:val="both"/>
        <w:rPr>
          <w:sz w:val="28"/>
          <w:szCs w:val="28"/>
        </w:rPr>
      </w:pPr>
      <w:r w:rsidRPr="00964B92">
        <w:rPr>
          <w:sz w:val="28"/>
          <w:szCs w:val="28"/>
        </w:rPr>
        <w:t xml:space="preserve">Cette exposition retrace les différentes facettes de l’intérieur moderne en France : son héritage des arts décoratifs, l’esthétique de la machine, la </w:t>
      </w:r>
      <w:r w:rsidR="009C0175">
        <w:rPr>
          <w:sz w:val="28"/>
          <w:szCs w:val="28"/>
        </w:rPr>
        <w:t>quête</w:t>
      </w:r>
      <w:r w:rsidRPr="00964B92">
        <w:rPr>
          <w:sz w:val="28"/>
          <w:szCs w:val="28"/>
        </w:rPr>
        <w:t xml:space="preserve"> de confort, le rôle de la lumière et de la couleur, qui transforment les intérieurs</w:t>
      </w:r>
      <w:r w:rsidR="009C0175">
        <w:rPr>
          <w:sz w:val="28"/>
          <w:szCs w:val="28"/>
        </w:rPr>
        <w:t xml:space="preserve"> et </w:t>
      </w:r>
      <w:r w:rsidRPr="00964B92">
        <w:rPr>
          <w:sz w:val="28"/>
          <w:szCs w:val="28"/>
        </w:rPr>
        <w:t>ouvr</w:t>
      </w:r>
      <w:r w:rsidR="009C0175">
        <w:rPr>
          <w:sz w:val="28"/>
          <w:szCs w:val="28"/>
        </w:rPr>
        <w:t>e</w:t>
      </w:r>
      <w:r w:rsidRPr="00964B92">
        <w:rPr>
          <w:sz w:val="28"/>
          <w:szCs w:val="28"/>
        </w:rPr>
        <w:t>nt sur de nouvelles manières d’habiter l’espace domestique.</w:t>
      </w:r>
      <w:r>
        <w:rPr>
          <w:sz w:val="28"/>
          <w:szCs w:val="28"/>
        </w:rPr>
        <w:t xml:space="preserve"> </w:t>
      </w:r>
      <w:r w:rsidR="00E3465F">
        <w:rPr>
          <w:sz w:val="28"/>
          <w:szCs w:val="28"/>
        </w:rPr>
        <w:t xml:space="preserve">Parmi les pièces exceptionnelles de cette exposition, citons le lampadaire La Religieuse (1923) et le bureau pour Robert Mallet-Stevens (1927) </w:t>
      </w:r>
      <w:r w:rsidR="00CA2510">
        <w:rPr>
          <w:sz w:val="28"/>
          <w:szCs w:val="28"/>
        </w:rPr>
        <w:t xml:space="preserve">et les </w:t>
      </w:r>
      <w:r w:rsidR="00E3465F">
        <w:rPr>
          <w:sz w:val="28"/>
          <w:szCs w:val="28"/>
        </w:rPr>
        <w:t xml:space="preserve">objets de mobilier pour la Maison de verre (1928-1931) de Pierre Chareau ; la Table extensible </w:t>
      </w:r>
      <w:r w:rsidR="00E3465F">
        <w:rPr>
          <w:sz w:val="28"/>
          <w:szCs w:val="28"/>
        </w:rPr>
        <w:lastRenderedPageBreak/>
        <w:t xml:space="preserve">(1927) et le Studio-Bar (1930) de Charlotte </w:t>
      </w:r>
      <w:proofErr w:type="spellStart"/>
      <w:r w:rsidR="00E3465F">
        <w:rPr>
          <w:sz w:val="28"/>
          <w:szCs w:val="28"/>
        </w:rPr>
        <w:t>Perriand</w:t>
      </w:r>
      <w:proofErr w:type="spellEnd"/>
      <w:r w:rsidR="00E3465F">
        <w:rPr>
          <w:sz w:val="28"/>
          <w:szCs w:val="28"/>
        </w:rPr>
        <w:t> ;</w:t>
      </w:r>
      <w:r w:rsidR="00CA2510" w:rsidRPr="00CA2510">
        <w:rPr>
          <w:sz w:val="28"/>
          <w:szCs w:val="28"/>
        </w:rPr>
        <w:t xml:space="preserve"> </w:t>
      </w:r>
      <w:r w:rsidR="00CA2510">
        <w:rPr>
          <w:sz w:val="28"/>
          <w:szCs w:val="28"/>
        </w:rPr>
        <w:t xml:space="preserve">le </w:t>
      </w:r>
      <w:r w:rsidR="00CA2510" w:rsidRPr="00403FD5">
        <w:rPr>
          <w:sz w:val="28"/>
          <w:szCs w:val="28"/>
        </w:rPr>
        <w:t>Fauteuil Grand Confort</w:t>
      </w:r>
      <w:r w:rsidR="00CA2510">
        <w:rPr>
          <w:sz w:val="28"/>
          <w:szCs w:val="28"/>
        </w:rPr>
        <w:t xml:space="preserve"> (</w:t>
      </w:r>
      <w:r w:rsidR="00CA2510" w:rsidRPr="00403FD5">
        <w:rPr>
          <w:sz w:val="28"/>
          <w:szCs w:val="28"/>
        </w:rPr>
        <w:t>1928</w:t>
      </w:r>
      <w:r w:rsidR="00CA2510">
        <w:rPr>
          <w:sz w:val="28"/>
          <w:szCs w:val="28"/>
        </w:rPr>
        <w:t xml:space="preserve">) de </w:t>
      </w:r>
      <w:r w:rsidR="00CA2510" w:rsidRPr="00403FD5">
        <w:rPr>
          <w:sz w:val="28"/>
          <w:szCs w:val="28"/>
        </w:rPr>
        <w:t xml:space="preserve">Le Corbusier, Pierre Jeanneret et Charlotte </w:t>
      </w:r>
      <w:proofErr w:type="spellStart"/>
      <w:r w:rsidR="00CA2510" w:rsidRPr="00403FD5">
        <w:rPr>
          <w:sz w:val="28"/>
          <w:szCs w:val="28"/>
        </w:rPr>
        <w:t>Perriand</w:t>
      </w:r>
      <w:proofErr w:type="spellEnd"/>
      <w:r w:rsidR="00CA2510">
        <w:rPr>
          <w:sz w:val="28"/>
          <w:szCs w:val="28"/>
        </w:rPr>
        <w:t> ;</w:t>
      </w:r>
      <w:r w:rsidR="00E3465F">
        <w:rPr>
          <w:sz w:val="28"/>
          <w:szCs w:val="28"/>
        </w:rPr>
        <w:t xml:space="preserve"> le mobilier d’Eileen Gray pour la villa E1027 (1926-</w:t>
      </w:r>
      <w:r w:rsidR="00CA2510">
        <w:rPr>
          <w:sz w:val="28"/>
          <w:szCs w:val="28"/>
        </w:rPr>
        <w:t>1</w:t>
      </w:r>
      <w:r w:rsidR="00E3465F">
        <w:rPr>
          <w:sz w:val="28"/>
          <w:szCs w:val="28"/>
        </w:rPr>
        <w:t xml:space="preserve">29) ; la Table éclairante de </w:t>
      </w:r>
      <w:proofErr w:type="spellStart"/>
      <w:r w:rsidR="00E3465F">
        <w:rPr>
          <w:sz w:val="28"/>
          <w:szCs w:val="28"/>
        </w:rPr>
        <w:t>Djo</w:t>
      </w:r>
      <w:proofErr w:type="spellEnd"/>
      <w:r w:rsidR="00E3465F">
        <w:rPr>
          <w:sz w:val="28"/>
          <w:szCs w:val="28"/>
        </w:rPr>
        <w:t>-Bourgeois (1930), les bureaux d’André Lurçat, les luminaires de Jacques Le Chevallier, ou encore, le fauteuil de grand repos (1930) ainsi qu’un ensemble d’objets de mobilier c</w:t>
      </w:r>
      <w:r w:rsidR="00E3465F" w:rsidRPr="00403FD5">
        <w:rPr>
          <w:sz w:val="28"/>
          <w:szCs w:val="28"/>
        </w:rPr>
        <w:t>onçu</w:t>
      </w:r>
      <w:r w:rsidR="00E3465F">
        <w:rPr>
          <w:sz w:val="28"/>
          <w:szCs w:val="28"/>
        </w:rPr>
        <w:t>s</w:t>
      </w:r>
      <w:r w:rsidR="00E3465F" w:rsidRPr="00403FD5">
        <w:rPr>
          <w:sz w:val="28"/>
          <w:szCs w:val="28"/>
        </w:rPr>
        <w:t xml:space="preserve"> pour le Sanatorium de Janville</w:t>
      </w:r>
      <w:r w:rsidR="00E3465F">
        <w:rPr>
          <w:sz w:val="28"/>
          <w:szCs w:val="28"/>
        </w:rPr>
        <w:t xml:space="preserve"> (1937)</w:t>
      </w:r>
      <w:r w:rsidR="00E3465F" w:rsidRPr="00403FD5">
        <w:rPr>
          <w:sz w:val="28"/>
          <w:szCs w:val="28"/>
        </w:rPr>
        <w:t xml:space="preserve">, </w:t>
      </w:r>
      <w:r w:rsidR="00E3465F">
        <w:rPr>
          <w:sz w:val="28"/>
          <w:szCs w:val="28"/>
        </w:rPr>
        <w:t xml:space="preserve">en </w:t>
      </w:r>
      <w:r w:rsidR="00E3465F" w:rsidRPr="00403FD5">
        <w:rPr>
          <w:sz w:val="28"/>
          <w:szCs w:val="28"/>
        </w:rPr>
        <w:t>Haute-Savoie</w:t>
      </w:r>
      <w:r w:rsidR="00E3465F">
        <w:rPr>
          <w:sz w:val="28"/>
          <w:szCs w:val="28"/>
        </w:rPr>
        <w:t>,</w:t>
      </w:r>
      <w:r w:rsidR="00E3465F" w:rsidRPr="00403FD5">
        <w:rPr>
          <w:sz w:val="28"/>
          <w:szCs w:val="28"/>
        </w:rPr>
        <w:t xml:space="preserve"> </w:t>
      </w:r>
      <w:r w:rsidR="00E3465F">
        <w:rPr>
          <w:sz w:val="28"/>
          <w:szCs w:val="28"/>
        </w:rPr>
        <w:t xml:space="preserve">de Jean Prouvé. Tapis de </w:t>
      </w:r>
      <w:r w:rsidR="00CA2510">
        <w:rPr>
          <w:sz w:val="28"/>
          <w:szCs w:val="28"/>
        </w:rPr>
        <w:t xml:space="preserve">Jean </w:t>
      </w:r>
      <w:proofErr w:type="spellStart"/>
      <w:r w:rsidR="00E3465F">
        <w:rPr>
          <w:sz w:val="28"/>
          <w:szCs w:val="28"/>
        </w:rPr>
        <w:t>Burkhalter</w:t>
      </w:r>
      <w:proofErr w:type="spellEnd"/>
      <w:r w:rsidR="00E3465F">
        <w:rPr>
          <w:sz w:val="28"/>
          <w:szCs w:val="28"/>
        </w:rPr>
        <w:t xml:space="preserve"> ou d’Elise </w:t>
      </w:r>
      <w:proofErr w:type="spellStart"/>
      <w:r w:rsidR="00E3465F">
        <w:rPr>
          <w:sz w:val="28"/>
          <w:szCs w:val="28"/>
        </w:rPr>
        <w:t>Djo</w:t>
      </w:r>
      <w:proofErr w:type="spellEnd"/>
      <w:r w:rsidR="00E3465F">
        <w:rPr>
          <w:sz w:val="28"/>
          <w:szCs w:val="28"/>
        </w:rPr>
        <w:t xml:space="preserve">-Bourgeois, tissus d’Hélène Henry, objets décoratifs de Jean </w:t>
      </w:r>
      <w:proofErr w:type="spellStart"/>
      <w:r w:rsidR="00E3465F">
        <w:rPr>
          <w:sz w:val="28"/>
          <w:szCs w:val="28"/>
        </w:rPr>
        <w:t>Dunand</w:t>
      </w:r>
      <w:proofErr w:type="spellEnd"/>
      <w:r w:rsidR="00E3465F">
        <w:rPr>
          <w:sz w:val="28"/>
          <w:szCs w:val="28"/>
        </w:rPr>
        <w:t xml:space="preserve">, Paul </w:t>
      </w:r>
      <w:proofErr w:type="spellStart"/>
      <w:r w:rsidR="00E3465F">
        <w:rPr>
          <w:sz w:val="28"/>
          <w:szCs w:val="28"/>
        </w:rPr>
        <w:t>Bonifas</w:t>
      </w:r>
      <w:proofErr w:type="spellEnd"/>
      <w:r w:rsidR="00E3465F">
        <w:rPr>
          <w:sz w:val="28"/>
          <w:szCs w:val="28"/>
        </w:rPr>
        <w:t xml:space="preserve"> ou encore de Raoul Dufy, ainsi que les planches en couleur du </w:t>
      </w:r>
      <w:r w:rsidR="00E3465F" w:rsidRPr="005B34FA">
        <w:rPr>
          <w:i/>
          <w:sz w:val="28"/>
          <w:szCs w:val="28"/>
        </w:rPr>
        <w:t>Répertoire du Goût moderne</w:t>
      </w:r>
      <w:r w:rsidR="00E3465F">
        <w:rPr>
          <w:sz w:val="28"/>
          <w:szCs w:val="28"/>
        </w:rPr>
        <w:t xml:space="preserve"> (1929-1930)</w:t>
      </w:r>
      <w:r w:rsidR="003D1C90">
        <w:rPr>
          <w:sz w:val="28"/>
          <w:szCs w:val="28"/>
        </w:rPr>
        <w:t>,</w:t>
      </w:r>
      <w:r w:rsidR="00E3465F">
        <w:rPr>
          <w:sz w:val="28"/>
          <w:szCs w:val="28"/>
        </w:rPr>
        <w:t xml:space="preserve"> nous immergeront dans ces intérieurs modernes, où le décoratif n’a pas été </w:t>
      </w:r>
      <w:r w:rsidR="00CA2510">
        <w:rPr>
          <w:sz w:val="28"/>
          <w:szCs w:val="28"/>
        </w:rPr>
        <w:t xml:space="preserve">non plus </w:t>
      </w:r>
      <w:r w:rsidR="00E3465F">
        <w:rPr>
          <w:sz w:val="28"/>
          <w:szCs w:val="28"/>
        </w:rPr>
        <w:t>banni</w:t>
      </w:r>
      <w:r w:rsidR="00CA2510">
        <w:rPr>
          <w:sz w:val="28"/>
          <w:szCs w:val="28"/>
        </w:rPr>
        <w:t>.</w:t>
      </w:r>
    </w:p>
    <w:p w:rsidR="00E3465F" w:rsidRDefault="00E3465F" w:rsidP="00E3465F">
      <w:pPr>
        <w:jc w:val="both"/>
        <w:rPr>
          <w:sz w:val="28"/>
          <w:szCs w:val="28"/>
        </w:rPr>
      </w:pPr>
    </w:p>
    <w:p w:rsidR="00D77B72" w:rsidRDefault="00DF70CC"/>
    <w:sectPr w:rsidR="00D77B72" w:rsidSect="00F72C7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5F"/>
    <w:rsid w:val="001208F6"/>
    <w:rsid w:val="001C0CA4"/>
    <w:rsid w:val="002E7937"/>
    <w:rsid w:val="003D1C90"/>
    <w:rsid w:val="005839C7"/>
    <w:rsid w:val="006E3CF6"/>
    <w:rsid w:val="007C4972"/>
    <w:rsid w:val="00964B92"/>
    <w:rsid w:val="009C0175"/>
    <w:rsid w:val="009D2455"/>
    <w:rsid w:val="00AC7399"/>
    <w:rsid w:val="00CA2510"/>
    <w:rsid w:val="00D350C5"/>
    <w:rsid w:val="00DF70CC"/>
    <w:rsid w:val="00E3465F"/>
    <w:rsid w:val="00E624B0"/>
    <w:rsid w:val="00F72C7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A1C85597-845F-5B40-A8E1-47D7B317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6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4776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Marie-Ange Brayer</dc:creator>
  <cp:keywords/>
  <dc:description/>
  <cp:lastModifiedBy>RICCI Celine</cp:lastModifiedBy>
  <cp:revision>2</cp:revision>
  <dcterms:created xsi:type="dcterms:W3CDTF">2022-04-29T10:23:00Z</dcterms:created>
  <dcterms:modified xsi:type="dcterms:W3CDTF">2022-04-29T10:23:00Z</dcterms:modified>
</cp:coreProperties>
</file>